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53" w:rsidRPr="00BE1112" w:rsidRDefault="00106753" w:rsidP="00D44CFE">
      <w:pPr>
        <w:spacing w:after="0" w:line="240" w:lineRule="auto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УДК 336.14</w:t>
      </w:r>
    </w:p>
    <w:p w:rsidR="00106753" w:rsidRPr="00BE1112" w:rsidRDefault="00106753" w:rsidP="00B753E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</w:rPr>
      </w:pPr>
      <w:r w:rsidRPr="00BE1112">
        <w:rPr>
          <w:rFonts w:ascii="Times New Roman" w:hAnsi="Times New Roman" w:cs="Times New Roman"/>
          <w:b/>
          <w:bCs/>
        </w:rPr>
        <w:t>И.И. Иванов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(2 интервала)</w:t>
      </w:r>
    </w:p>
    <w:p w:rsidR="00106753" w:rsidRPr="00BE1112" w:rsidRDefault="00106753" w:rsidP="00D44C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1112">
        <w:rPr>
          <w:rFonts w:ascii="Times New Roman" w:hAnsi="Times New Roman" w:cs="Times New Roman"/>
          <w:b/>
          <w:bCs/>
        </w:rPr>
        <w:t>ИНСТИТУТ СОГЛАСОВАНИЯ: СТАНОВЛЕНИЕ И КРИТЕРИИ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(2 интервала)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</w:pPr>
      <w:r w:rsidRPr="00BE1112">
        <w:rPr>
          <w:rFonts w:ascii="Times New Roman" w:hAnsi="Times New Roman" w:cs="Times New Roman"/>
          <w:sz w:val="18"/>
          <w:szCs w:val="18"/>
        </w:rPr>
        <w:t xml:space="preserve">Обосновывается </w:t>
      </w:r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>целесообразность выделения особого общественного инст</w:t>
      </w:r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>и</w:t>
      </w:r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 xml:space="preserve">тута согласования, предлагается определение понятия данного </w:t>
      </w:r>
      <w:proofErr w:type="spellStart"/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>институтаи</w:t>
      </w:r>
      <w:proofErr w:type="spellEnd"/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 xml:space="preserve"> его места в структуре современных институтов. Приводится классификация выделяемых автором форм данного института. (</w:t>
      </w:r>
      <w:r>
        <w:rPr>
          <w:rStyle w:val="a4"/>
          <w:rFonts w:ascii="Times New Roman" w:hAnsi="Times New Roman" w:cs="Times New Roman"/>
          <w:i w:val="0"/>
          <w:iCs w:val="0"/>
          <w:sz w:val="18"/>
          <w:szCs w:val="18"/>
          <w:lang w:val="en-US"/>
        </w:rPr>
        <w:t>TNR</w:t>
      </w:r>
      <w:r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 xml:space="preserve">, </w:t>
      </w:r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 xml:space="preserve">9 </w:t>
      </w:r>
      <w:proofErr w:type="spellStart"/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>пт</w:t>
      </w:r>
      <w:proofErr w:type="spellEnd"/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>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  <w:r w:rsidRPr="00BE1112">
        <w:rPr>
          <w:rStyle w:val="a4"/>
          <w:rFonts w:ascii="Times New Roman" w:hAnsi="Times New Roman" w:cs="Times New Roman"/>
          <w:b/>
          <w:bCs/>
          <w:sz w:val="20"/>
          <w:szCs w:val="20"/>
        </w:rPr>
        <w:t>Ключевые слова: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 xml:space="preserve"> согласование позиций; институт согласования; кр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и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 xml:space="preserve">терии. 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(</w:t>
      </w:r>
      <w:r w:rsidRPr="00BE1112">
        <w:rPr>
          <w:rFonts w:ascii="Times New Roman" w:hAnsi="Times New Roman" w:cs="Times New Roman"/>
          <w:sz w:val="20"/>
          <w:szCs w:val="20"/>
          <w:lang w:val="en-US"/>
        </w:rPr>
        <w:t>TNR</w:t>
      </w:r>
      <w:proofErr w:type="gramStart"/>
      <w:r w:rsidRPr="00AF58F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10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пт</w:t>
      </w:r>
      <w:proofErr w:type="spellEnd"/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)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  <w:r w:rsidRPr="00BE1112">
        <w:rPr>
          <w:rFonts w:ascii="Times New Roman" w:hAnsi="Times New Roman" w:cs="Times New Roman"/>
          <w:lang w:val="en-US"/>
        </w:rPr>
        <w:t xml:space="preserve">(2 </w:t>
      </w:r>
      <w:r w:rsidRPr="00BE1112">
        <w:rPr>
          <w:rFonts w:ascii="Times New Roman" w:hAnsi="Times New Roman" w:cs="Times New Roman"/>
        </w:rPr>
        <w:t>интервала</w:t>
      </w:r>
      <w:r w:rsidRPr="00BE1112">
        <w:rPr>
          <w:rFonts w:ascii="Times New Roman" w:hAnsi="Times New Roman" w:cs="Times New Roman"/>
          <w:lang w:val="en-US"/>
        </w:rPr>
        <w:t>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 xml:space="preserve">I.I. </w:t>
      </w:r>
      <w:proofErr w:type="spellStart"/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>Ivanov</w:t>
      </w:r>
      <w:proofErr w:type="spellEnd"/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  <w:r w:rsidRPr="00BE1112">
        <w:rPr>
          <w:rFonts w:ascii="Times New Roman" w:hAnsi="Times New Roman" w:cs="Times New Roman"/>
          <w:lang w:val="en-US"/>
        </w:rPr>
        <w:t xml:space="preserve">(2 </w:t>
      </w:r>
      <w:r w:rsidRPr="00BE1112">
        <w:rPr>
          <w:rFonts w:ascii="Times New Roman" w:hAnsi="Times New Roman" w:cs="Times New Roman"/>
        </w:rPr>
        <w:t>интервала</w:t>
      </w:r>
      <w:r w:rsidRPr="00BE1112">
        <w:rPr>
          <w:rFonts w:ascii="Times New Roman" w:hAnsi="Times New Roman" w:cs="Times New Roman"/>
          <w:lang w:val="en-US"/>
        </w:rPr>
        <w:t>)</w:t>
      </w:r>
    </w:p>
    <w:p w:rsidR="00106753" w:rsidRPr="00BE1112" w:rsidRDefault="00106753" w:rsidP="00D44C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>INSTITUTE OF APPROVALS: FORMATION AND CRITERIA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  <w:r w:rsidRPr="00BE1112">
        <w:rPr>
          <w:rFonts w:ascii="Times New Roman" w:hAnsi="Times New Roman" w:cs="Times New Roman"/>
          <w:lang w:val="en-US"/>
        </w:rPr>
        <w:t xml:space="preserve">(2 </w:t>
      </w:r>
      <w:r w:rsidRPr="00BE1112">
        <w:rPr>
          <w:rFonts w:ascii="Times New Roman" w:hAnsi="Times New Roman" w:cs="Times New Roman"/>
        </w:rPr>
        <w:t>интервала</w:t>
      </w:r>
      <w:r w:rsidRPr="00BE1112">
        <w:rPr>
          <w:rFonts w:ascii="Times New Roman" w:hAnsi="Times New Roman" w:cs="Times New Roman"/>
          <w:lang w:val="en-US"/>
        </w:rPr>
        <w:t>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18"/>
          <w:szCs w:val="18"/>
          <w:lang w:val="en-US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  <w:lang w:val="en-US"/>
        </w:rPr>
        <w:t>The article presents feasibility of a special allocation of a public institution of a</w:t>
      </w:r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  <w:lang w:val="en-US"/>
        </w:rPr>
        <w:t>p</w:t>
      </w:r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  <w:lang w:val="en-US"/>
        </w:rPr>
        <w:t>provals, offered a definition of the institution and place in the structure of contemporary institutions. The author gives a classification of manifestations of this institution.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  <w:r w:rsidRPr="00BE1112">
        <w:rPr>
          <w:rStyle w:val="a4"/>
          <w:rFonts w:ascii="Times New Roman" w:hAnsi="Times New Roman" w:cs="Times New Roman"/>
          <w:b/>
          <w:bCs/>
          <w:sz w:val="20"/>
          <w:szCs w:val="20"/>
          <w:lang w:val="en-US"/>
        </w:rPr>
        <w:t>Keywords: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 xml:space="preserve"> coordination of positions; the Institute of coordination; criteria.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(2 интервала)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атьи [1]. Текст статьи.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атьи [2, с. 145].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(1 интервал)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Style w:val="a4"/>
          <w:rFonts w:ascii="Times New Roman" w:hAnsi="Times New Roman" w:cs="Times New Roman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sz w:val="22"/>
          <w:szCs w:val="22"/>
        </w:rPr>
        <w:t>Таблица 1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Название таблицы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(1 интервал)</w:t>
      </w:r>
    </w:p>
    <w:tbl>
      <w:tblPr>
        <w:tblW w:w="6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745"/>
        <w:gridCol w:w="743"/>
        <w:gridCol w:w="742"/>
        <w:gridCol w:w="743"/>
        <w:gridCol w:w="743"/>
        <w:gridCol w:w="743"/>
        <w:gridCol w:w="743"/>
        <w:gridCol w:w="743"/>
      </w:tblGrid>
      <w:tr w:rsidR="00106753" w:rsidRPr="00BE1112">
        <w:trPr>
          <w:jc w:val="center"/>
        </w:trPr>
        <w:tc>
          <w:tcPr>
            <w:tcW w:w="720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20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7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</w:tr>
      <w:tr w:rsidR="00106753" w:rsidRPr="00BE1112">
        <w:trPr>
          <w:jc w:val="center"/>
        </w:trPr>
        <w:tc>
          <w:tcPr>
            <w:tcW w:w="720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20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7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</w:tr>
    </w:tbl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(1интервал)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 xml:space="preserve">Текст </w:t>
      </w:r>
      <w:proofErr w:type="spell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статьи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.Т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екст</w:t>
      </w:r>
      <w:proofErr w:type="spell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 xml:space="preserve"> статьи.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 [3,4].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 [5].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(1интервал)</w:t>
      </w:r>
    </w:p>
    <w:p w:rsidR="00106753" w:rsidRPr="00BE1112" w:rsidRDefault="00106753" w:rsidP="00B753E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РИСУНОК</w:t>
      </w:r>
    </w:p>
    <w:p w:rsidR="00106753" w:rsidRPr="00BE1112" w:rsidRDefault="00106753" w:rsidP="00B753E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(1 интервал)</w:t>
      </w:r>
    </w:p>
    <w:p w:rsidR="00106753" w:rsidRPr="00BE1112" w:rsidRDefault="00106753" w:rsidP="00B753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i/>
          <w:iCs/>
          <w:sz w:val="20"/>
          <w:szCs w:val="20"/>
        </w:rPr>
        <w:t>Рис.1.</w:t>
      </w:r>
      <w:r w:rsidRPr="00BE1112">
        <w:rPr>
          <w:rFonts w:ascii="Times New Roman" w:hAnsi="Times New Roman" w:cs="Times New Roman"/>
          <w:sz w:val="20"/>
          <w:szCs w:val="20"/>
        </w:rPr>
        <w:t xml:space="preserve"> Название рисунка</w:t>
      </w:r>
    </w:p>
    <w:p w:rsidR="00106753" w:rsidRPr="00BE1112" w:rsidRDefault="00106753" w:rsidP="00B753E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lastRenderedPageBreak/>
        <w:t>(1 интервал)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 xml:space="preserve">Текст </w:t>
      </w:r>
      <w:proofErr w:type="spell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статьи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.Т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екст</w:t>
      </w:r>
      <w:proofErr w:type="spell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 xml:space="preserve"> статьи.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 Те</w:t>
      </w:r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кст ст</w:t>
      </w:r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атьи.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(2 интервала)</w:t>
      </w:r>
    </w:p>
    <w:p w:rsidR="00106753" w:rsidRPr="00BE1112" w:rsidRDefault="00106753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Библиографический список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(1 интервал)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1. </w:t>
      </w:r>
      <w:r w:rsidRPr="00BE1112">
        <w:rPr>
          <w:rFonts w:ascii="Times New Roman" w:hAnsi="Times New Roman" w:cs="Times New Roman"/>
          <w:sz w:val="20"/>
          <w:szCs w:val="20"/>
        </w:rPr>
        <w:t>Гребенщиков, В.С. Аналитический обзор по «проблемным» объе</w:t>
      </w:r>
      <w:r w:rsidRPr="00BE1112">
        <w:rPr>
          <w:rFonts w:ascii="Times New Roman" w:hAnsi="Times New Roman" w:cs="Times New Roman"/>
          <w:sz w:val="20"/>
          <w:szCs w:val="20"/>
        </w:rPr>
        <w:t>к</w:t>
      </w:r>
      <w:r w:rsidRPr="00BE1112">
        <w:rPr>
          <w:rFonts w:ascii="Times New Roman" w:hAnsi="Times New Roman" w:cs="Times New Roman"/>
          <w:sz w:val="20"/>
          <w:szCs w:val="20"/>
        </w:rPr>
        <w:t>там долевого участия в строительстве в Российской Федерации / В.С. Гр</w:t>
      </w:r>
      <w:r w:rsidRPr="00BE1112">
        <w:rPr>
          <w:rFonts w:ascii="Times New Roman" w:hAnsi="Times New Roman" w:cs="Times New Roman"/>
          <w:sz w:val="20"/>
          <w:szCs w:val="20"/>
        </w:rPr>
        <w:t>е</w:t>
      </w:r>
      <w:r w:rsidRPr="00BE1112">
        <w:rPr>
          <w:rFonts w:ascii="Times New Roman" w:hAnsi="Times New Roman" w:cs="Times New Roman"/>
          <w:sz w:val="20"/>
          <w:szCs w:val="20"/>
        </w:rPr>
        <w:t xml:space="preserve">бенщиков, А.А. 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Тутунджян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 xml:space="preserve"> // Недвижимость: экономика, управление. – 2016. – № 3. – С. 13–17.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>2. Саенко, И.А. Развитие методологических подходов к решению пр</w:t>
      </w:r>
      <w:r w:rsidRPr="00BE1112">
        <w:rPr>
          <w:rFonts w:ascii="Times New Roman" w:hAnsi="Times New Roman" w:cs="Times New Roman"/>
          <w:sz w:val="20"/>
          <w:szCs w:val="20"/>
        </w:rPr>
        <w:t>о</w:t>
      </w:r>
      <w:r w:rsidRPr="00BE1112">
        <w:rPr>
          <w:rFonts w:ascii="Times New Roman" w:hAnsi="Times New Roman" w:cs="Times New Roman"/>
          <w:sz w:val="20"/>
          <w:szCs w:val="20"/>
        </w:rPr>
        <w:t xml:space="preserve">блем управления жилой недвижимостью как системой для удовлетворения жилищной потребности / И.А. Саенко, К.В. 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Чепелева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 xml:space="preserve">.– Москва: Креативная экономика, 2017. – 162 </w:t>
      </w:r>
      <w:proofErr w:type="gramStart"/>
      <w:r w:rsidRPr="00BE111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E1112">
        <w:rPr>
          <w:rFonts w:ascii="Times New Roman" w:hAnsi="Times New Roman" w:cs="Times New Roman"/>
          <w:sz w:val="20"/>
          <w:szCs w:val="20"/>
        </w:rPr>
        <w:t>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3. </w:t>
      </w:r>
      <w:r w:rsidRPr="00BE1112">
        <w:rPr>
          <w:rFonts w:ascii="Times New Roman" w:hAnsi="Times New Roman" w:cs="Times New Roman"/>
          <w:sz w:val="20"/>
          <w:szCs w:val="20"/>
        </w:rPr>
        <w:t>Устинов, А.Ю. Теоретико-методические аспекты классификации моногородов / А.Ю. Устинов // Вопросы управления. – 2012. – № 4 (21). – С. 111–120.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>4. Нужина, И.П. Экологизация градостроительной деятельности как императив устойчивого развития территории / И.П. Нужина// Интеллект</w:t>
      </w:r>
      <w:r w:rsidRPr="00BE1112">
        <w:rPr>
          <w:rFonts w:ascii="Times New Roman" w:hAnsi="Times New Roman" w:cs="Times New Roman"/>
          <w:sz w:val="20"/>
          <w:szCs w:val="20"/>
        </w:rPr>
        <w:t>у</w:t>
      </w:r>
      <w:r w:rsidRPr="00BE1112">
        <w:rPr>
          <w:rFonts w:ascii="Times New Roman" w:hAnsi="Times New Roman" w:cs="Times New Roman"/>
          <w:sz w:val="20"/>
          <w:szCs w:val="20"/>
        </w:rPr>
        <w:t>альный город: устойчивость, управление, архитектура, реновация, технол</w:t>
      </w:r>
      <w:r w:rsidRPr="00BE1112">
        <w:rPr>
          <w:rFonts w:ascii="Times New Roman" w:hAnsi="Times New Roman" w:cs="Times New Roman"/>
          <w:sz w:val="20"/>
          <w:szCs w:val="20"/>
        </w:rPr>
        <w:t>о</w:t>
      </w:r>
      <w:r w:rsidRPr="00BE1112">
        <w:rPr>
          <w:rFonts w:ascii="Times New Roman" w:hAnsi="Times New Roman" w:cs="Times New Roman"/>
          <w:sz w:val="20"/>
          <w:szCs w:val="20"/>
        </w:rPr>
        <w:t>гии: сборник трудов Международной научно-практической конференции / под ред. А.И. Романовой. – Казань: Изд-в</w:t>
      </w:r>
      <w:proofErr w:type="gramStart"/>
      <w:r w:rsidRPr="00BE1112">
        <w:rPr>
          <w:rFonts w:ascii="Times New Roman" w:hAnsi="Times New Roman" w:cs="Times New Roman"/>
          <w:sz w:val="20"/>
          <w:szCs w:val="20"/>
        </w:rPr>
        <w:t>о ООО</w:t>
      </w:r>
      <w:proofErr w:type="gramEnd"/>
      <w:r w:rsidRPr="00BE1112">
        <w:rPr>
          <w:rFonts w:ascii="Times New Roman" w:hAnsi="Times New Roman" w:cs="Times New Roman"/>
          <w:sz w:val="20"/>
          <w:szCs w:val="20"/>
        </w:rPr>
        <w:t xml:space="preserve"> «Новое знание», 2018. – С. 49–53.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rFonts w:ascii="Times New Roman" w:hAnsi="Times New Roman" w:cs="Times New Roman"/>
          <w:color w:val="auto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>5. Инвестиции в России. 2019:стат. сб. // Росстат. – Москва, 2019. – 228 с. – URL:https://gks.ru/bgd/regl/b19_56/Main.htm (дата обращения: 08.01.2018).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>6. Томская область: инвестиционный потенциал // Департамент инв</w:t>
      </w:r>
      <w:r w:rsidRPr="00BE1112">
        <w:rPr>
          <w:rFonts w:ascii="Times New Roman" w:hAnsi="Times New Roman" w:cs="Times New Roman"/>
          <w:sz w:val="20"/>
          <w:szCs w:val="20"/>
        </w:rPr>
        <w:t>е</w:t>
      </w:r>
      <w:r w:rsidRPr="00BE1112">
        <w:rPr>
          <w:rFonts w:ascii="Times New Roman" w:hAnsi="Times New Roman" w:cs="Times New Roman"/>
          <w:sz w:val="20"/>
          <w:szCs w:val="20"/>
        </w:rPr>
        <w:t>стиций Томской области. – URL: https://invest.tomsk.gov.ru/uploads/ckfinder/</w:t>
      </w:r>
      <w:r w:rsidRPr="00BE1112">
        <w:rPr>
          <w:rFonts w:ascii="Times New Roman" w:hAnsi="Times New Roman" w:cs="Times New Roman"/>
          <w:sz w:val="20"/>
          <w:szCs w:val="20"/>
        </w:rPr>
        <w:br/>
        <w:t>294/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userfiles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files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tomskoblast-investpotential.pdf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 xml:space="preserve"> (дата обращения: 02.09.2019).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>7. Российская Федерация. Законы. О государственно-частном партне</w:t>
      </w:r>
      <w:r w:rsidRPr="00BE1112">
        <w:rPr>
          <w:rFonts w:ascii="Times New Roman" w:hAnsi="Times New Roman" w:cs="Times New Roman"/>
          <w:sz w:val="20"/>
          <w:szCs w:val="20"/>
        </w:rPr>
        <w:t>р</w:t>
      </w:r>
      <w:r w:rsidRPr="00BE1112">
        <w:rPr>
          <w:rFonts w:ascii="Times New Roman" w:hAnsi="Times New Roman" w:cs="Times New Roman"/>
          <w:sz w:val="20"/>
          <w:szCs w:val="20"/>
        </w:rPr>
        <w:t xml:space="preserve">стве, 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муниципально-частном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 xml:space="preserve"> партнерстве в Российской Федерации и внес</w:t>
      </w:r>
      <w:r w:rsidRPr="00BE1112">
        <w:rPr>
          <w:rFonts w:ascii="Times New Roman" w:hAnsi="Times New Roman" w:cs="Times New Roman"/>
          <w:sz w:val="20"/>
          <w:szCs w:val="20"/>
        </w:rPr>
        <w:t>е</w:t>
      </w:r>
      <w:r w:rsidRPr="00BE1112">
        <w:rPr>
          <w:rFonts w:ascii="Times New Roman" w:hAnsi="Times New Roman" w:cs="Times New Roman"/>
          <w:sz w:val="20"/>
          <w:szCs w:val="20"/>
        </w:rPr>
        <w:t>нии изменений в отдельные законодательные акты Российской Федер</w:t>
      </w:r>
      <w:r w:rsidRPr="00BE1112">
        <w:rPr>
          <w:rFonts w:ascii="Times New Roman" w:hAnsi="Times New Roman" w:cs="Times New Roman"/>
          <w:sz w:val="20"/>
          <w:szCs w:val="20"/>
        </w:rPr>
        <w:t>а</w:t>
      </w:r>
      <w:r w:rsidRPr="00BE1112">
        <w:rPr>
          <w:rFonts w:ascii="Times New Roman" w:hAnsi="Times New Roman" w:cs="Times New Roman"/>
          <w:sz w:val="20"/>
          <w:szCs w:val="20"/>
        </w:rPr>
        <w:t>ции </w:t>
      </w:r>
      <w:proofErr w:type="gramStart"/>
      <w:r w:rsidRPr="00BE1112">
        <w:rPr>
          <w:rFonts w:ascii="Times New Roman" w:hAnsi="Times New Roman" w:cs="Times New Roman"/>
          <w:sz w:val="20"/>
          <w:szCs w:val="20"/>
        </w:rPr>
        <w:t>:Ф</w:t>
      </w:r>
      <w:proofErr w:type="gramEnd"/>
      <w:r w:rsidRPr="00BE1112">
        <w:rPr>
          <w:rFonts w:ascii="Times New Roman" w:hAnsi="Times New Roman" w:cs="Times New Roman"/>
          <w:sz w:val="20"/>
          <w:szCs w:val="20"/>
        </w:rPr>
        <w:t>едеральный закон от 13.07.2015 № 224-ФЗ. – URL: http://www.consultant.ru/</w:t>
      </w:r>
      <w:r w:rsidRPr="00BE1112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document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>/cons_doc_LAW_182660/ (дата обращения: 12.04.2020).</w:t>
      </w:r>
    </w:p>
    <w:p w:rsidR="00106753" w:rsidRDefault="00106753" w:rsidP="00A354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 xml:space="preserve">8. Обзоры </w:t>
      </w:r>
      <w:proofErr w:type="gramStart"/>
      <w:r w:rsidRPr="00BE1112">
        <w:rPr>
          <w:rFonts w:ascii="Times New Roman" w:hAnsi="Times New Roman" w:cs="Times New Roman"/>
          <w:sz w:val="20"/>
          <w:szCs w:val="20"/>
        </w:rPr>
        <w:t>жилищного</w:t>
      </w:r>
      <w:proofErr w:type="gramEnd"/>
      <w:r w:rsidRPr="00BE1112">
        <w:rPr>
          <w:rFonts w:ascii="Times New Roman" w:hAnsi="Times New Roman" w:cs="Times New Roman"/>
          <w:sz w:val="20"/>
          <w:szCs w:val="20"/>
        </w:rPr>
        <w:t xml:space="preserve"> строительства. Единый ресурс застройщиков. – URL: https://erzrf.ru/issledovan  (дата обращения: 01.10.2021).</w:t>
      </w:r>
    </w:p>
    <w:p w:rsidR="00106753" w:rsidRPr="00C01596" w:rsidRDefault="00106753" w:rsidP="00A354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F58FA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9. </w:t>
      </w:r>
      <w:proofErr w:type="spellStart"/>
      <w:r w:rsidRPr="00AF58FA">
        <w:rPr>
          <w:rFonts w:ascii="Times New Roman" w:hAnsi="Times New Roman" w:cs="Times New Roman"/>
          <w:sz w:val="20"/>
          <w:szCs w:val="20"/>
          <w:lang w:val="en-US"/>
        </w:rPr>
        <w:t>Vlasenko</w:t>
      </w:r>
      <w:proofErr w:type="spellEnd"/>
      <w:r w:rsidRPr="00AF58FA">
        <w:rPr>
          <w:rFonts w:ascii="Times New Roman" w:hAnsi="Times New Roman" w:cs="Times New Roman"/>
          <w:sz w:val="20"/>
          <w:szCs w:val="20"/>
          <w:lang w:val="en-US"/>
        </w:rPr>
        <w:t xml:space="preserve">, I. N. Genesis of scientific concepts </w:t>
      </w:r>
      <w:proofErr w:type="gramStart"/>
      <w:r w:rsidRPr="00AF58FA">
        <w:rPr>
          <w:rFonts w:ascii="Times New Roman" w:hAnsi="Times New Roman" w:cs="Times New Roman"/>
          <w:sz w:val="20"/>
          <w:szCs w:val="20"/>
          <w:lang w:val="en-US"/>
        </w:rPr>
        <w:t>About</w:t>
      </w:r>
      <w:proofErr w:type="gramEnd"/>
      <w:r w:rsidRPr="00AF58FA">
        <w:rPr>
          <w:rFonts w:ascii="Times New Roman" w:hAnsi="Times New Roman" w:cs="Times New Roman"/>
          <w:sz w:val="20"/>
          <w:szCs w:val="20"/>
          <w:lang w:val="en-US"/>
        </w:rPr>
        <w:t xml:space="preserve"> public administr</w:t>
      </w:r>
      <w:r w:rsidRPr="00AF58F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AF58FA">
        <w:rPr>
          <w:rFonts w:ascii="Times New Roman" w:hAnsi="Times New Roman" w:cs="Times New Roman"/>
          <w:sz w:val="20"/>
          <w:szCs w:val="20"/>
          <w:lang w:val="en-US"/>
        </w:rPr>
        <w:t xml:space="preserve">tion of risks in construction / I. N. </w:t>
      </w:r>
      <w:proofErr w:type="spellStart"/>
      <w:r w:rsidRPr="00AF58FA">
        <w:rPr>
          <w:rFonts w:ascii="Times New Roman" w:hAnsi="Times New Roman" w:cs="Times New Roman"/>
          <w:sz w:val="20"/>
          <w:szCs w:val="20"/>
          <w:lang w:val="en-US"/>
        </w:rPr>
        <w:t>Vlasenko</w:t>
      </w:r>
      <w:proofErr w:type="spellEnd"/>
      <w:r w:rsidRPr="00AF58FA">
        <w:rPr>
          <w:rFonts w:ascii="Times New Roman" w:hAnsi="Times New Roman" w:cs="Times New Roman"/>
          <w:sz w:val="20"/>
          <w:szCs w:val="20"/>
          <w:lang w:val="en-US"/>
        </w:rPr>
        <w:t xml:space="preserve"> // </w:t>
      </w:r>
      <w:proofErr w:type="spellStart"/>
      <w:r w:rsidRPr="00AF58FA">
        <w:rPr>
          <w:rFonts w:ascii="Times New Roman" w:hAnsi="Times New Roman" w:cs="Times New Roman"/>
          <w:sz w:val="20"/>
          <w:szCs w:val="20"/>
        </w:rPr>
        <w:t>Публічне</w:t>
      </w:r>
      <w:proofErr w:type="spellEnd"/>
      <w:r w:rsidRPr="00AF58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F58FA">
        <w:rPr>
          <w:rFonts w:ascii="Times New Roman" w:hAnsi="Times New Roman" w:cs="Times New Roman"/>
          <w:sz w:val="20"/>
          <w:szCs w:val="20"/>
        </w:rPr>
        <w:t>урядування</w:t>
      </w:r>
      <w:proofErr w:type="spellEnd"/>
      <w:r w:rsidRPr="00AF58FA">
        <w:rPr>
          <w:rFonts w:ascii="Times New Roman" w:hAnsi="Times New Roman" w:cs="Times New Roman"/>
          <w:sz w:val="20"/>
          <w:szCs w:val="20"/>
          <w:lang w:val="en-US"/>
        </w:rPr>
        <w:t>. – 2018. – No 1(11). – P. 83-90.</w:t>
      </w:r>
    </w:p>
    <w:p w:rsidR="00106753" w:rsidRPr="00EC7CD8" w:rsidRDefault="00106753" w:rsidP="00A354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F58FA">
        <w:rPr>
          <w:rFonts w:ascii="Times New Roman" w:hAnsi="Times New Roman" w:cs="Times New Roman"/>
          <w:sz w:val="20"/>
          <w:szCs w:val="20"/>
          <w:lang w:val="en-US"/>
        </w:rPr>
        <w:t xml:space="preserve">10. 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Patrusova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 xml:space="preserve">, A. M. Process Management: Some Implementation Aspects / A. M. 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Patrusova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 xml:space="preserve">, M. Y. 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Vahrusheva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 xml:space="preserve"> // IOP Conference Series: Materials Science and Engineering : International Science and Technology Conference "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FarEastCon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 xml:space="preserve"> 2019", Vladivostok, 01–04 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октября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 xml:space="preserve"> 2019 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года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>. – Vladivostok: Institute of Physics Publishing, 2020. – P. 082028. – DOI 10.1088/1757-899X/753/8/082028.</w:t>
      </w:r>
    </w:p>
    <w:p w:rsidR="00106753" w:rsidRPr="00AF58FA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F58FA">
        <w:rPr>
          <w:rFonts w:ascii="Times New Roman" w:hAnsi="Times New Roman" w:cs="Times New Roman"/>
          <w:sz w:val="20"/>
          <w:szCs w:val="20"/>
        </w:rPr>
        <w:t>(2 интервала)</w:t>
      </w:r>
    </w:p>
    <w:p w:rsidR="00106753" w:rsidRPr="00BE1112" w:rsidRDefault="00106753" w:rsidP="009E03FB">
      <w:pPr>
        <w:spacing w:after="0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Информация об авторе (об авторах)</w:t>
      </w:r>
    </w:p>
    <w:p w:rsidR="00106753" w:rsidRPr="00BE1112" w:rsidRDefault="00106753" w:rsidP="009E03FB">
      <w:pPr>
        <w:spacing w:after="0"/>
        <w:jc w:val="center"/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(1 интервал)</w:t>
      </w:r>
    </w:p>
    <w:p w:rsidR="00106753" w:rsidRPr="00AF58FA" w:rsidRDefault="00106753" w:rsidP="009E03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Иванов Иван Иванович</w:t>
      </w:r>
      <w:r w:rsidRPr="00BE1112">
        <w:rPr>
          <w:rFonts w:ascii="Times New Roman" w:hAnsi="Times New Roman" w:cs="Times New Roman"/>
          <w:spacing w:val="2"/>
          <w:sz w:val="20"/>
          <w:szCs w:val="20"/>
        </w:rPr>
        <w:t>, доктор экономических наук, доцент, пр</w:t>
      </w:r>
      <w:r w:rsidRPr="00BE1112">
        <w:rPr>
          <w:rFonts w:ascii="Times New Roman" w:hAnsi="Times New Roman" w:cs="Times New Roman"/>
          <w:spacing w:val="2"/>
          <w:sz w:val="20"/>
          <w:szCs w:val="20"/>
        </w:rPr>
        <w:t>о</w:t>
      </w:r>
      <w:r w:rsidRPr="00BE1112">
        <w:rPr>
          <w:rFonts w:ascii="Times New Roman" w:hAnsi="Times New Roman" w:cs="Times New Roman"/>
          <w:spacing w:val="2"/>
          <w:sz w:val="20"/>
          <w:szCs w:val="20"/>
        </w:rPr>
        <w:t>фессор кафедры экономики, организации, управления строительством и жилищно-коммунальным комплексом, Томский государственный арх</w:t>
      </w:r>
      <w:r w:rsidRPr="00BE1112">
        <w:rPr>
          <w:rFonts w:ascii="Times New Roman" w:hAnsi="Times New Roman" w:cs="Times New Roman"/>
          <w:spacing w:val="2"/>
          <w:sz w:val="20"/>
          <w:szCs w:val="20"/>
        </w:rPr>
        <w:t>и</w:t>
      </w:r>
      <w:r w:rsidRPr="00BE1112">
        <w:rPr>
          <w:rFonts w:ascii="Times New Roman" w:hAnsi="Times New Roman" w:cs="Times New Roman"/>
          <w:spacing w:val="2"/>
          <w:sz w:val="20"/>
          <w:szCs w:val="20"/>
        </w:rPr>
        <w:t>тектурно-строительный университет, 634003, г. Томск, пл. Соляная</w:t>
      </w:r>
      <w:r w:rsidRPr="00AF58FA">
        <w:rPr>
          <w:rFonts w:ascii="Times New Roman" w:hAnsi="Times New Roman" w:cs="Times New Roman"/>
          <w:spacing w:val="2"/>
          <w:sz w:val="20"/>
          <w:szCs w:val="20"/>
          <w:lang w:val="en-US"/>
        </w:rPr>
        <w:t xml:space="preserve">, 2, </w:t>
      </w:r>
      <w:r>
        <w:rPr>
          <w:rFonts w:ascii="Times New Roman" w:hAnsi="Times New Roman" w:cs="Times New Roman"/>
          <w:spacing w:val="2"/>
          <w:sz w:val="20"/>
          <w:szCs w:val="20"/>
          <w:lang w:val="en-US"/>
        </w:rPr>
        <w:t>iii</w:t>
      </w:r>
      <w:r w:rsidRPr="00AF58FA">
        <w:rPr>
          <w:rFonts w:ascii="Times New Roman" w:hAnsi="Times New Roman" w:cs="Times New Roman"/>
          <w:spacing w:val="2"/>
          <w:sz w:val="20"/>
          <w:szCs w:val="20"/>
          <w:lang w:val="en-US"/>
        </w:rPr>
        <w:t>@</w:t>
      </w:r>
      <w:r>
        <w:rPr>
          <w:rFonts w:ascii="Times New Roman" w:hAnsi="Times New Roman" w:cs="Times New Roman"/>
          <w:spacing w:val="2"/>
          <w:sz w:val="20"/>
          <w:szCs w:val="20"/>
        </w:rPr>
        <w:t>почта</w:t>
      </w:r>
      <w:r w:rsidRPr="00AF58FA">
        <w:rPr>
          <w:rFonts w:ascii="Times New Roman" w:hAnsi="Times New Roman" w:cs="Times New Roman"/>
          <w:spacing w:val="2"/>
          <w:sz w:val="20"/>
          <w:szCs w:val="20"/>
          <w:lang w:val="en-US"/>
        </w:rPr>
        <w:t>.</w:t>
      </w:r>
      <w:proofErr w:type="spellStart"/>
      <w:r w:rsidRPr="00BE1112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  <w:proofErr w:type="gramEnd"/>
    </w:p>
    <w:p w:rsidR="00106753" w:rsidRPr="00BE1112" w:rsidRDefault="00106753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 xml:space="preserve">(1 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интервал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)</w:t>
      </w:r>
    </w:p>
    <w:p w:rsidR="00106753" w:rsidRPr="00BE1112" w:rsidRDefault="00106753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0"/>
          <w:szCs w:val="20"/>
          <w:lang w:val="en-US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0"/>
          <w:szCs w:val="20"/>
          <w:lang w:val="en-US"/>
        </w:rPr>
        <w:t>Author</w:t>
      </w:r>
    </w:p>
    <w:p w:rsidR="00106753" w:rsidRPr="00BE1112" w:rsidRDefault="00106753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 xml:space="preserve">(1 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интервал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)</w:t>
      </w:r>
    </w:p>
    <w:p w:rsidR="00106753" w:rsidRPr="000C4400" w:rsidRDefault="00106753" w:rsidP="00B7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Ivan I.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Ivanov</w:t>
      </w:r>
      <w:proofErr w:type="spellEnd"/>
      <w:r w:rsidRPr="00BE111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BE1112">
        <w:rPr>
          <w:rFonts w:ascii="Times New Roman" w:hAnsi="Times New Roman" w:cs="Times New Roman"/>
          <w:sz w:val="20"/>
          <w:szCs w:val="20"/>
          <w:lang w:val="en-US"/>
        </w:rPr>
        <w:t>DSc</w:t>
      </w:r>
      <w:proofErr w:type="spellEnd"/>
      <w:r w:rsidRPr="00BE1112">
        <w:rPr>
          <w:rFonts w:ascii="Times New Roman" w:hAnsi="Times New Roman" w:cs="Times New Roman"/>
          <w:sz w:val="20"/>
          <w:szCs w:val="20"/>
          <w:lang w:val="en-US"/>
        </w:rPr>
        <w:t>, Professor of the Department of Economics, organiz</w:t>
      </w:r>
      <w:r w:rsidRPr="00BE111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BE1112">
        <w:rPr>
          <w:rFonts w:ascii="Times New Roman" w:hAnsi="Times New Roman" w:cs="Times New Roman"/>
          <w:sz w:val="20"/>
          <w:szCs w:val="20"/>
          <w:lang w:val="en-US"/>
        </w:rPr>
        <w:t xml:space="preserve">tion and management of construction and housing and communal complex, Tomsk State University of Architecture and Building, 2, Solyanaya Sq., 634003, Tomsk, Russia, </w:t>
      </w:r>
      <w:r>
        <w:rPr>
          <w:rFonts w:ascii="Times New Roman" w:hAnsi="Times New Roman" w:cs="Times New Roman"/>
          <w:spacing w:val="2"/>
          <w:sz w:val="20"/>
          <w:szCs w:val="20"/>
          <w:lang w:val="en-US"/>
        </w:rPr>
        <w:t>iii</w:t>
      </w:r>
      <w:r w:rsidRPr="00796D37">
        <w:rPr>
          <w:rFonts w:ascii="Times New Roman" w:hAnsi="Times New Roman" w:cs="Times New Roman"/>
          <w:spacing w:val="2"/>
          <w:sz w:val="20"/>
          <w:szCs w:val="20"/>
          <w:lang w:val="en-US"/>
        </w:rPr>
        <w:t>@</w:t>
      </w:r>
      <w:r>
        <w:rPr>
          <w:rFonts w:ascii="Times New Roman" w:hAnsi="Times New Roman" w:cs="Times New Roman"/>
          <w:spacing w:val="2"/>
          <w:sz w:val="20"/>
          <w:szCs w:val="20"/>
        </w:rPr>
        <w:t>почта</w:t>
      </w:r>
      <w:r w:rsidRPr="00796D37">
        <w:rPr>
          <w:rFonts w:ascii="Times New Roman" w:hAnsi="Times New Roman" w:cs="Times New Roman"/>
          <w:spacing w:val="2"/>
          <w:sz w:val="20"/>
          <w:szCs w:val="20"/>
          <w:lang w:val="en-US"/>
        </w:rPr>
        <w:t>.</w:t>
      </w:r>
      <w:proofErr w:type="spellStart"/>
      <w:r w:rsidRPr="00BE1112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</w:p>
    <w:p w:rsidR="00106753" w:rsidRPr="000C4400" w:rsidRDefault="00106753" w:rsidP="00B7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  <w:lang w:val="en-US"/>
        </w:rPr>
      </w:pPr>
    </w:p>
    <w:p w:rsidR="00106753" w:rsidRPr="00BE1112" w:rsidRDefault="00106753" w:rsidP="00C01596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BE1112">
        <w:rPr>
          <w:rFonts w:ascii="Times New Roman" w:hAnsi="Times New Roman" w:cs="Times New Roman"/>
          <w:color w:val="FF0000"/>
        </w:rPr>
        <w:t>(параметры страницы: размер А5, поля: верх, низ – 2,5 см, лево, право – 1,5 см. параметры текста статьи: шрифт</w:t>
      </w:r>
      <w:r>
        <w:rPr>
          <w:rFonts w:ascii="Times New Roman" w:hAnsi="Times New Roman" w:cs="Times New Roman"/>
          <w:color w:val="FF0000"/>
        </w:rPr>
        <w:t xml:space="preserve"> в статье</w:t>
      </w:r>
      <w:r w:rsidRPr="00BE1112">
        <w:rPr>
          <w:rFonts w:ascii="Times New Roman" w:hAnsi="Times New Roman" w:cs="Times New Roman"/>
          <w:color w:val="FF0000"/>
        </w:rPr>
        <w:t xml:space="preserve"> – </w:t>
      </w:r>
      <w:proofErr w:type="spellStart"/>
      <w:r w:rsidRPr="00BE1112">
        <w:rPr>
          <w:rFonts w:ascii="Times New Roman" w:hAnsi="Times New Roman" w:cs="Times New Roman"/>
          <w:color w:val="FF0000"/>
          <w:lang w:val="en-US"/>
        </w:rPr>
        <w:t>TimesNewRoman</w:t>
      </w:r>
      <w:proofErr w:type="spellEnd"/>
      <w:r w:rsidRPr="00BE1112">
        <w:rPr>
          <w:rFonts w:ascii="Times New Roman" w:hAnsi="Times New Roman" w:cs="Times New Roman"/>
          <w:color w:val="FF0000"/>
        </w:rPr>
        <w:t xml:space="preserve"> (</w:t>
      </w:r>
      <w:r w:rsidRPr="00BE1112">
        <w:rPr>
          <w:rFonts w:ascii="Times New Roman" w:hAnsi="Times New Roman" w:cs="Times New Roman"/>
          <w:color w:val="FF0000"/>
          <w:lang w:val="en-US"/>
        </w:rPr>
        <w:t>TNR</w:t>
      </w:r>
      <w:r w:rsidRPr="00BE1112">
        <w:rPr>
          <w:rFonts w:ascii="Times New Roman" w:hAnsi="Times New Roman" w:cs="Times New Roman"/>
          <w:color w:val="FF0000"/>
        </w:rPr>
        <w:t xml:space="preserve">), 11 </w:t>
      </w:r>
      <w:proofErr w:type="spellStart"/>
      <w:proofErr w:type="gramStart"/>
      <w:r w:rsidRPr="00BE1112">
        <w:rPr>
          <w:rFonts w:ascii="Times New Roman" w:hAnsi="Times New Roman" w:cs="Times New Roman"/>
          <w:color w:val="FF0000"/>
        </w:rPr>
        <w:t>Пт</w:t>
      </w:r>
      <w:proofErr w:type="spellEnd"/>
      <w:proofErr w:type="gramEnd"/>
      <w:r w:rsidRPr="00BE1112">
        <w:rPr>
          <w:rFonts w:ascii="Times New Roman" w:hAnsi="Times New Roman" w:cs="Times New Roman"/>
          <w:color w:val="FF0000"/>
        </w:rPr>
        <w:t>, отступ абзаца – 1 см, межстрочный интервал –</w:t>
      </w:r>
      <w:r>
        <w:rPr>
          <w:rFonts w:ascii="Times New Roman" w:hAnsi="Times New Roman" w:cs="Times New Roman"/>
          <w:color w:val="FF0000"/>
        </w:rPr>
        <w:t xml:space="preserve"> 1</w:t>
      </w:r>
      <w:bookmarkStart w:id="0" w:name="_GoBack"/>
      <w:bookmarkEnd w:id="0"/>
      <w:r w:rsidRPr="00BE1112">
        <w:rPr>
          <w:rFonts w:ascii="Times New Roman" w:hAnsi="Times New Roman" w:cs="Times New Roman"/>
          <w:color w:val="FF0000"/>
        </w:rPr>
        <w:t>.)</w:t>
      </w:r>
    </w:p>
    <w:p w:rsidR="00106753" w:rsidRPr="00C01596" w:rsidRDefault="00106753" w:rsidP="00B7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</w:pPr>
    </w:p>
    <w:sectPr w:rsidR="00106753" w:rsidRPr="00C01596" w:rsidSect="00AF58FA">
      <w:pgSz w:w="8391" w:h="11907" w:code="11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autoHyphenation/>
  <w:consecutiveHyphenLimit w:val="4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23E85"/>
    <w:rsid w:val="0002722C"/>
    <w:rsid w:val="000C4400"/>
    <w:rsid w:val="000C5020"/>
    <w:rsid w:val="000E68B5"/>
    <w:rsid w:val="00106753"/>
    <w:rsid w:val="0012725D"/>
    <w:rsid w:val="001856B0"/>
    <w:rsid w:val="00223E85"/>
    <w:rsid w:val="002E74C6"/>
    <w:rsid w:val="003B21E6"/>
    <w:rsid w:val="003B57D4"/>
    <w:rsid w:val="004258FD"/>
    <w:rsid w:val="004372FD"/>
    <w:rsid w:val="00457412"/>
    <w:rsid w:val="00487150"/>
    <w:rsid w:val="005E2ACE"/>
    <w:rsid w:val="005E3F73"/>
    <w:rsid w:val="00606261"/>
    <w:rsid w:val="006C41E2"/>
    <w:rsid w:val="00796D37"/>
    <w:rsid w:val="00974415"/>
    <w:rsid w:val="009E03FB"/>
    <w:rsid w:val="00A3541F"/>
    <w:rsid w:val="00AF58FA"/>
    <w:rsid w:val="00B64CB3"/>
    <w:rsid w:val="00B753E4"/>
    <w:rsid w:val="00BC3F1F"/>
    <w:rsid w:val="00BE1112"/>
    <w:rsid w:val="00C01596"/>
    <w:rsid w:val="00C774FF"/>
    <w:rsid w:val="00D44CFE"/>
    <w:rsid w:val="00D632BF"/>
    <w:rsid w:val="00E4757D"/>
    <w:rsid w:val="00EC7CD8"/>
    <w:rsid w:val="00EF79B3"/>
    <w:rsid w:val="00F86728"/>
    <w:rsid w:val="00FD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B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3E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basedOn w:val="a0"/>
    <w:uiPriority w:val="99"/>
    <w:qFormat/>
    <w:rsid w:val="00223E85"/>
    <w:rPr>
      <w:i/>
      <w:iCs/>
    </w:rPr>
  </w:style>
  <w:style w:type="paragraph" w:styleId="3">
    <w:name w:val="Body Text 3"/>
    <w:basedOn w:val="a"/>
    <w:link w:val="30"/>
    <w:uiPriority w:val="99"/>
    <w:rsid w:val="002E74C6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E74C6"/>
    <w:rPr>
      <w:rFonts w:ascii="Times New Roman" w:hAnsi="Times New Roman" w:cs="Times New Roman"/>
      <w:sz w:val="16"/>
      <w:szCs w:val="16"/>
    </w:rPr>
  </w:style>
  <w:style w:type="table" w:styleId="a5">
    <w:name w:val="Table Grid"/>
    <w:basedOn w:val="a1"/>
    <w:uiPriority w:val="99"/>
    <w:rsid w:val="002E74C6"/>
    <w:rPr>
      <w:rFonts w:cs="Calibri"/>
      <w:kern w:val="3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E74C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B753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2022-01-26T14:46:00Z</dcterms:created>
  <dcterms:modified xsi:type="dcterms:W3CDTF">2022-01-26T14:46:00Z</dcterms:modified>
</cp:coreProperties>
</file>